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Masterclass: Schedule 14-18</w:t>
      </w:r>
      <w:r>
        <w:rPr>
          <w:vertAlign w:val="superscript"/>
        </w:rPr>
        <w:t>th</w:t>
      </w:r>
      <w:r>
        <w:t xml:space="preserve"> November 2022</w:t>
      </w:r>
    </w:p>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1620"/>
        <w:gridCol w:w="2140"/>
        <w:gridCol w:w="2054"/>
        <w:gridCol w:w="1483"/>
        <w:gridCol w:w="2004"/>
        <w:gridCol w:w="2205"/>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8" w:type="dxa"/>
        </w:trPr>
        <w:tc>
          <w:tcPr>
            <w:tcW w:w="3138" w:type="dxa"/>
            <w:gridSpan w:val="2"/>
          </w:tcPr>
          <w:p>
            <w:r>
              <w:t xml:space="preserve">          Day</w:t>
            </w:r>
          </w:p>
        </w:tc>
        <w:tc>
          <w:tcPr>
            <w:tcW w:w="2140" w:type="dxa"/>
          </w:tcPr>
          <w:p>
            <w:r>
              <w:t>Monday 14</w:t>
            </w:r>
            <w:r>
              <w:rPr>
                <w:vertAlign w:val="superscript"/>
              </w:rPr>
              <w:t>th</w:t>
            </w:r>
            <w:r>
              <w:t xml:space="preserve"> </w:t>
            </w:r>
          </w:p>
        </w:tc>
        <w:tc>
          <w:tcPr>
            <w:tcW w:w="2054" w:type="dxa"/>
          </w:tcPr>
          <w:p>
            <w:r>
              <w:t>Tuesday 15</w:t>
            </w:r>
            <w:r>
              <w:rPr>
                <w:vertAlign w:val="superscript"/>
              </w:rPr>
              <w:t>th</w:t>
            </w:r>
            <w:r>
              <w:t xml:space="preserve"> </w:t>
            </w:r>
          </w:p>
        </w:tc>
        <w:tc>
          <w:tcPr>
            <w:tcW w:w="1431" w:type="dxa"/>
          </w:tcPr>
          <w:p>
            <w:r>
              <w:t>Wednesday 16th</w:t>
            </w:r>
          </w:p>
        </w:tc>
        <w:tc>
          <w:tcPr>
            <w:tcW w:w="2004" w:type="dxa"/>
          </w:tcPr>
          <w:p>
            <w:r>
              <w:t>Thursday 17th</w:t>
            </w:r>
          </w:p>
        </w:tc>
        <w:tc>
          <w:tcPr>
            <w:tcW w:w="1796" w:type="dxa"/>
          </w:tcPr>
          <w:p>
            <w:r>
              <w:t>Friday 18</w:t>
            </w:r>
            <w:r>
              <w:rPr>
                <w:vertAlign w:val="superscript"/>
              </w:rPr>
              <w:t>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8" w:type="dxa"/>
          </w:tcPr>
          <w:p>
            <w:pPr>
              <w:rPr>
                <w:sz w:val="22"/>
                <w:szCs w:val="22"/>
              </w:rPr>
            </w:pPr>
            <w:r>
              <w:rPr>
                <w:sz w:val="22"/>
                <w:szCs w:val="22"/>
              </w:rPr>
              <w:t>7 am</w:t>
            </w:r>
          </w:p>
        </w:tc>
        <w:tc>
          <w:tcPr>
            <w:tcW w:w="11093" w:type="dxa"/>
            <w:gridSpan w:val="7"/>
          </w:tcPr>
          <w:p>
            <w:pPr>
              <w:rPr>
                <w:i/>
                <w:iCs/>
                <w:sz w:val="22"/>
                <w:szCs w:val="22"/>
                <w:highlight w:val="magenta"/>
              </w:rPr>
            </w:pPr>
            <w:r>
              <w:rPr>
                <w:i/>
                <w:iCs/>
                <w:sz w:val="22"/>
                <w:szCs w:val="22"/>
              </w:rPr>
              <w:t>Bed coffee/ tea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8" w:type="dxa"/>
          </w:tcPr>
          <w:p>
            <w:pPr>
              <w:rPr>
                <w:sz w:val="22"/>
                <w:szCs w:val="22"/>
              </w:rPr>
            </w:pPr>
            <w:r>
              <w:rPr>
                <w:sz w:val="22"/>
                <w:szCs w:val="22"/>
              </w:rPr>
              <w:t>7.30 – 8 am</w:t>
            </w:r>
          </w:p>
          <w:p>
            <w:pPr>
              <w:rPr>
                <w:sz w:val="22"/>
                <w:szCs w:val="22"/>
              </w:rPr>
            </w:pPr>
            <w:r>
              <w:rPr>
                <w:sz w:val="22"/>
                <w:szCs w:val="22"/>
              </w:rPr>
              <w:t>Early Bird Session (Optional)</w:t>
            </w:r>
          </w:p>
        </w:tc>
        <w:tc>
          <w:tcPr>
            <w:tcW w:w="11093" w:type="dxa"/>
            <w:gridSpan w:val="7"/>
          </w:tcPr>
          <w:p>
            <w:pPr>
              <w:rPr>
                <w:sz w:val="22"/>
                <w:szCs w:val="22"/>
              </w:rPr>
            </w:pPr>
            <w:r>
              <w:rPr>
                <w:sz w:val="22"/>
                <w:szCs w:val="22"/>
              </w:rPr>
              <w:t>15 Nov: ‘Palliative Care -My Journey’ – Conversation with Prof Nizamuddin Ahmad, the first Professor of Palliative Care in Low and Middle-Income Countries</w:t>
            </w:r>
          </w:p>
          <w:p>
            <w:pPr>
              <w:rPr>
                <w:sz w:val="22"/>
                <w:szCs w:val="22"/>
              </w:rPr>
            </w:pPr>
            <w:r>
              <w:rPr>
                <w:sz w:val="22"/>
                <w:szCs w:val="22"/>
              </w:rPr>
              <w:t>16 Nov: Palliative Care and WHO - Dr Cherian Varghese, Regional Advisor NCD, WHO SEARO</w:t>
            </w:r>
          </w:p>
          <w:p>
            <w:pPr>
              <w:rPr>
                <w:i/>
                <w:iCs/>
                <w:sz w:val="22"/>
                <w:szCs w:val="22"/>
              </w:rPr>
            </w:pPr>
            <w:r>
              <w:rPr>
                <w:i/>
                <w:iCs/>
                <w:sz w:val="22"/>
                <w:szCs w:val="22"/>
              </w:rPr>
              <w:t xml:space="preserve">17 Nov: Slot Open </w:t>
            </w:r>
          </w:p>
          <w:p>
            <w:pPr>
              <w:rPr>
                <w:i/>
                <w:iCs/>
                <w:sz w:val="22"/>
                <w:szCs w:val="22"/>
                <w:highlight w:val="magenta"/>
              </w:rPr>
            </w:pPr>
            <w:r>
              <w:rPr>
                <w:i/>
                <w:iCs/>
                <w:sz w:val="22"/>
                <w:szCs w:val="22"/>
              </w:rPr>
              <w:t>18 Nov: Slot 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8" w:type="dxa"/>
          </w:tcPr>
          <w:p>
            <w:pPr>
              <w:rPr>
                <w:sz w:val="22"/>
                <w:szCs w:val="22"/>
              </w:rPr>
            </w:pPr>
            <w:r>
              <w:rPr>
                <w:sz w:val="22"/>
                <w:szCs w:val="22"/>
              </w:rPr>
              <w:t>8 – 8.45 am</w:t>
            </w:r>
          </w:p>
        </w:tc>
        <w:tc>
          <w:tcPr>
            <w:tcW w:w="11093" w:type="dxa"/>
            <w:gridSpan w:val="7"/>
          </w:tcPr>
          <w:p>
            <w:pPr>
              <w:rPr>
                <w:sz w:val="22"/>
                <w:szCs w:val="22"/>
              </w:rPr>
            </w:pPr>
            <w:r>
              <w:rPr>
                <w:sz w:val="22"/>
                <w:szCs w:val="22"/>
              </w:rPr>
              <w:t>Breakfast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8" w:type="dxa"/>
        </w:trPr>
        <w:tc>
          <w:tcPr>
            <w:tcW w:w="1518" w:type="dxa"/>
            <w:shd w:val="clear" w:color="auto" w:fill="E7E6E6" w:themeFill="background2"/>
          </w:tcPr>
          <w:p>
            <w:pPr>
              <w:rPr>
                <w:sz w:val="22"/>
                <w:szCs w:val="22"/>
              </w:rPr>
            </w:pPr>
          </w:p>
        </w:tc>
        <w:tc>
          <w:tcPr>
            <w:tcW w:w="1620" w:type="dxa"/>
            <w:shd w:val="clear" w:color="auto" w:fill="E7E6E6" w:themeFill="background2"/>
          </w:tcPr>
          <w:p>
            <w:pPr>
              <w:rPr>
                <w:i/>
                <w:iCs/>
                <w:sz w:val="22"/>
                <w:szCs w:val="22"/>
              </w:rPr>
            </w:pPr>
            <w:r>
              <w:rPr>
                <w:i/>
                <w:iCs/>
                <w:sz w:val="22"/>
                <w:szCs w:val="22"/>
              </w:rPr>
              <w:t>Key Theme</w:t>
            </w:r>
          </w:p>
        </w:tc>
        <w:tc>
          <w:tcPr>
            <w:tcW w:w="2140" w:type="dxa"/>
            <w:shd w:val="clear" w:color="auto" w:fill="E7E6E6" w:themeFill="background2"/>
          </w:tcPr>
          <w:p>
            <w:pPr>
              <w:rPr>
                <w:i/>
                <w:iCs/>
                <w:sz w:val="22"/>
                <w:szCs w:val="22"/>
              </w:rPr>
            </w:pPr>
            <w:r>
              <w:rPr>
                <w:i/>
                <w:iCs/>
                <w:sz w:val="22"/>
                <w:szCs w:val="22"/>
              </w:rPr>
              <w:t>Systems thinking</w:t>
            </w:r>
          </w:p>
        </w:tc>
        <w:tc>
          <w:tcPr>
            <w:tcW w:w="2054" w:type="dxa"/>
            <w:shd w:val="clear" w:color="auto" w:fill="E7E6E6" w:themeFill="background2"/>
          </w:tcPr>
          <w:p>
            <w:pPr>
              <w:rPr>
                <w:i/>
                <w:iCs/>
                <w:sz w:val="22"/>
                <w:szCs w:val="22"/>
              </w:rPr>
            </w:pPr>
            <w:r>
              <w:rPr>
                <w:i/>
                <w:iCs/>
                <w:sz w:val="22"/>
                <w:szCs w:val="22"/>
              </w:rPr>
              <w:t>Death literacy</w:t>
            </w:r>
          </w:p>
        </w:tc>
        <w:tc>
          <w:tcPr>
            <w:tcW w:w="1431" w:type="dxa"/>
            <w:vMerge w:val="restart"/>
            <w:shd w:val="clear" w:color="auto" w:fill="E7E6E6" w:themeFill="background2"/>
          </w:tcPr>
          <w:p>
            <w:pPr>
              <w:rPr>
                <w:i/>
                <w:iCs/>
                <w:sz w:val="22"/>
                <w:szCs w:val="22"/>
              </w:rPr>
            </w:pPr>
            <w:r>
              <w:rPr>
                <w:i/>
                <w:iCs/>
                <w:sz w:val="22"/>
                <w:szCs w:val="22"/>
              </w:rPr>
              <w:t>Parallel Activities:</w:t>
            </w:r>
          </w:p>
          <w:p>
            <w:pPr>
              <w:rPr>
                <w:i/>
                <w:iCs/>
                <w:sz w:val="22"/>
                <w:szCs w:val="22"/>
              </w:rPr>
            </w:pPr>
          </w:p>
          <w:p>
            <w:pPr>
              <w:rPr>
                <w:i/>
                <w:iCs/>
                <w:sz w:val="22"/>
                <w:szCs w:val="22"/>
              </w:rPr>
            </w:pPr>
            <w:r>
              <w:rPr>
                <w:i/>
                <w:iCs/>
                <w:sz w:val="22"/>
                <w:szCs w:val="22"/>
              </w:rPr>
              <w:t>Group A: Site visits</w:t>
            </w:r>
          </w:p>
          <w:p>
            <w:pPr>
              <w:rPr>
                <w:i/>
                <w:iCs/>
                <w:sz w:val="22"/>
                <w:szCs w:val="22"/>
              </w:rPr>
            </w:pPr>
          </w:p>
          <w:p>
            <w:pPr>
              <w:rPr>
                <w:sz w:val="22"/>
                <w:szCs w:val="22"/>
              </w:rPr>
            </w:pPr>
            <w:r>
              <w:rPr>
                <w:i/>
                <w:iCs/>
                <w:sz w:val="22"/>
                <w:szCs w:val="22"/>
              </w:rPr>
              <w:t xml:space="preserve"> Group B: Roadmap for PC in SEARO Workshop ( 9 am – 4.30 pm)</w:t>
            </w:r>
          </w:p>
        </w:tc>
        <w:tc>
          <w:tcPr>
            <w:tcW w:w="2004" w:type="dxa"/>
            <w:shd w:val="clear" w:color="auto" w:fill="E7E6E6" w:themeFill="background2"/>
          </w:tcPr>
          <w:p>
            <w:pPr>
              <w:rPr>
                <w:i/>
                <w:iCs/>
                <w:sz w:val="22"/>
                <w:szCs w:val="22"/>
              </w:rPr>
            </w:pPr>
            <w:r>
              <w:rPr>
                <w:i/>
                <w:iCs/>
                <w:sz w:val="22"/>
                <w:szCs w:val="22"/>
              </w:rPr>
              <w:t>Compassionate Communities</w:t>
            </w:r>
          </w:p>
        </w:tc>
        <w:tc>
          <w:tcPr>
            <w:tcW w:w="1796" w:type="dxa"/>
            <w:shd w:val="clear" w:color="auto" w:fill="E7E6E6" w:themeFill="background2"/>
          </w:tcPr>
          <w:p>
            <w:pPr>
              <w:rPr>
                <w:i/>
                <w:iCs/>
                <w:sz w:val="22"/>
                <w:szCs w:val="22"/>
              </w:rPr>
            </w:pPr>
            <w:r>
              <w:rPr>
                <w:i/>
                <w:iCs/>
                <w:sz w:val="22"/>
                <w:szCs w:val="22"/>
              </w:rPr>
              <w:t>Balance and inequity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8" w:type="dxa"/>
          <w:trHeight w:val="670" w:hRule="atLeast"/>
        </w:trPr>
        <w:tc>
          <w:tcPr>
            <w:tcW w:w="1518" w:type="dxa"/>
            <w:vMerge w:val="restart"/>
          </w:tcPr>
          <w:p>
            <w:pPr>
              <w:rPr>
                <w:sz w:val="22"/>
                <w:szCs w:val="22"/>
              </w:rPr>
            </w:pPr>
            <w:r>
              <w:rPr>
                <w:sz w:val="22"/>
                <w:szCs w:val="22"/>
              </w:rPr>
              <w:t>09.00-10.30am</w:t>
            </w:r>
          </w:p>
          <w:p>
            <w:pPr>
              <w:rPr>
                <w:sz w:val="22"/>
                <w:szCs w:val="22"/>
              </w:rPr>
            </w:pPr>
          </w:p>
        </w:tc>
        <w:tc>
          <w:tcPr>
            <w:tcW w:w="1620" w:type="dxa"/>
            <w:vMerge w:val="restart"/>
          </w:tcPr>
          <w:p>
            <w:pPr>
              <w:rPr>
                <w:i/>
                <w:iCs/>
                <w:sz w:val="22"/>
                <w:szCs w:val="22"/>
              </w:rPr>
            </w:pPr>
            <w:r>
              <w:rPr>
                <w:i/>
                <w:iCs/>
                <w:sz w:val="22"/>
                <w:szCs w:val="22"/>
              </w:rPr>
              <w:t>Lectures and whole group discussion</w:t>
            </w:r>
          </w:p>
        </w:tc>
        <w:tc>
          <w:tcPr>
            <w:tcW w:w="2140" w:type="dxa"/>
          </w:tcPr>
          <w:p>
            <w:pPr>
              <w:rPr>
                <w:sz w:val="22"/>
                <w:szCs w:val="22"/>
              </w:rPr>
            </w:pPr>
            <w:r>
              <w:rPr>
                <w:sz w:val="22"/>
                <w:szCs w:val="22"/>
              </w:rPr>
              <w:t xml:space="preserve">9 – 9.45 am </w:t>
            </w:r>
          </w:p>
          <w:p>
            <w:pPr>
              <w:pStyle w:val="9"/>
              <w:numPr>
                <w:ilvl w:val="0"/>
                <w:numId w:val="1"/>
              </w:numPr>
              <w:rPr>
                <w:sz w:val="22"/>
                <w:szCs w:val="22"/>
              </w:rPr>
            </w:pPr>
            <w:r>
              <w:rPr>
                <w:sz w:val="22"/>
                <w:szCs w:val="22"/>
              </w:rPr>
              <w:t>Orientation to the masterclass</w:t>
            </w:r>
          </w:p>
          <w:p>
            <w:pPr>
              <w:pStyle w:val="9"/>
              <w:numPr>
                <w:ilvl w:val="0"/>
                <w:numId w:val="1"/>
              </w:numPr>
              <w:rPr>
                <w:sz w:val="22"/>
                <w:szCs w:val="22"/>
              </w:rPr>
            </w:pPr>
            <w:r>
              <w:rPr>
                <w:sz w:val="22"/>
                <w:szCs w:val="22"/>
              </w:rPr>
              <w:t>Self-Introductions</w:t>
            </w:r>
          </w:p>
          <w:p>
            <w:pPr>
              <w:rPr>
                <w:sz w:val="22"/>
                <w:szCs w:val="22"/>
              </w:rPr>
            </w:pPr>
          </w:p>
        </w:tc>
        <w:tc>
          <w:tcPr>
            <w:tcW w:w="2054" w:type="dxa"/>
            <w:vMerge w:val="restart"/>
          </w:tcPr>
          <w:p>
            <w:pPr>
              <w:rPr>
                <w:sz w:val="22"/>
                <w:szCs w:val="22"/>
              </w:rPr>
            </w:pPr>
            <w:r>
              <w:rPr>
                <w:sz w:val="22"/>
                <w:szCs w:val="22"/>
              </w:rPr>
              <w:t xml:space="preserve">Vision and Reality: Congruence in Planning </w:t>
            </w:r>
          </w:p>
          <w:p>
            <w:pPr>
              <w:rPr>
                <w:sz w:val="22"/>
                <w:szCs w:val="22"/>
              </w:rPr>
            </w:pPr>
            <w:r>
              <w:rPr>
                <w:sz w:val="22"/>
                <w:szCs w:val="22"/>
              </w:rPr>
              <w:t>Harish K E</w:t>
            </w:r>
          </w:p>
          <w:p>
            <w:pPr>
              <w:rPr>
                <w:sz w:val="22"/>
                <w:szCs w:val="22"/>
              </w:rPr>
            </w:pPr>
          </w:p>
        </w:tc>
        <w:tc>
          <w:tcPr>
            <w:tcW w:w="1431" w:type="dxa"/>
            <w:vMerge w:val="continue"/>
          </w:tcPr>
          <w:p>
            <w:pPr>
              <w:rPr>
                <w:sz w:val="22"/>
                <w:szCs w:val="22"/>
              </w:rPr>
            </w:pPr>
          </w:p>
        </w:tc>
        <w:tc>
          <w:tcPr>
            <w:tcW w:w="2004" w:type="dxa"/>
            <w:vMerge w:val="restart"/>
          </w:tcPr>
          <w:p>
            <w:pPr>
              <w:rPr>
                <w:sz w:val="22"/>
                <w:szCs w:val="22"/>
              </w:rPr>
            </w:pPr>
            <w:r>
              <w:rPr>
                <w:sz w:val="22"/>
                <w:szCs w:val="22"/>
              </w:rPr>
              <w:t>1. Suresh Kumar</w:t>
            </w:r>
          </w:p>
          <w:p>
            <w:pPr>
              <w:rPr>
                <w:sz w:val="22"/>
                <w:szCs w:val="22"/>
              </w:rPr>
            </w:pPr>
            <w:r>
              <w:rPr>
                <w:sz w:val="22"/>
                <w:szCs w:val="22"/>
              </w:rPr>
              <w:t>2.  Discussion on Compassionate Communities in the light of observations from the Field (Coordination – Suresh)</w:t>
            </w:r>
          </w:p>
        </w:tc>
        <w:tc>
          <w:tcPr>
            <w:tcW w:w="1796" w:type="dxa"/>
            <w:vMerge w:val="restart"/>
          </w:tcPr>
          <w:p>
            <w:pPr>
              <w:rPr>
                <w:sz w:val="22"/>
                <w:szCs w:val="22"/>
              </w:rPr>
            </w:pPr>
            <w:r>
              <w:rPr>
                <w:sz w:val="22"/>
                <w:szCs w:val="22"/>
              </w:rPr>
              <w:t xml:space="preserve">Inequity and finding the balance: </w:t>
            </w:r>
          </w:p>
          <w:p>
            <w:pPr>
              <w:rPr>
                <w:sz w:val="22"/>
                <w:szCs w:val="22"/>
              </w:rPr>
            </w:pPr>
            <w:r>
              <w:rPr>
                <w:sz w:val="22"/>
                <w:szCs w:val="22"/>
              </w:rPr>
              <w:t>1. Heather Richardson</w:t>
            </w:r>
          </w:p>
          <w:p>
            <w:pPr>
              <w:rPr>
                <w:sz w:val="22"/>
                <w:szCs w:val="22"/>
              </w:rPr>
            </w:pPr>
            <w:r>
              <w:rPr>
                <w:sz w:val="22"/>
                <w:szCs w:val="22"/>
              </w:rPr>
              <w:t>2. Afsan Bhadelia video</w:t>
            </w:r>
          </w:p>
          <w:p>
            <w:pPr>
              <w:rPr>
                <w:sz w:val="22"/>
                <w:szCs w:val="22"/>
              </w:rPr>
            </w:pPr>
            <w:r>
              <w:rPr>
                <w:sz w:val="22"/>
                <w:szCs w:val="22"/>
              </w:rPr>
              <w:t xml:space="preserve">presentation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8" w:type="dxa"/>
          <w:trHeight w:val="670" w:hRule="atLeast"/>
        </w:trPr>
        <w:tc>
          <w:tcPr>
            <w:tcW w:w="1518" w:type="dxa"/>
            <w:vMerge w:val="continue"/>
          </w:tcPr>
          <w:p>
            <w:pPr>
              <w:rPr>
                <w:sz w:val="22"/>
                <w:szCs w:val="22"/>
              </w:rPr>
            </w:pPr>
          </w:p>
        </w:tc>
        <w:tc>
          <w:tcPr>
            <w:tcW w:w="1620" w:type="dxa"/>
            <w:vMerge w:val="continue"/>
          </w:tcPr>
          <w:p>
            <w:pPr>
              <w:rPr>
                <w:i/>
                <w:iCs/>
                <w:sz w:val="22"/>
                <w:szCs w:val="22"/>
              </w:rPr>
            </w:pPr>
          </w:p>
        </w:tc>
        <w:tc>
          <w:tcPr>
            <w:tcW w:w="2140" w:type="dxa"/>
          </w:tcPr>
          <w:p>
            <w:pPr>
              <w:rPr>
                <w:sz w:val="22"/>
                <w:szCs w:val="22"/>
              </w:rPr>
            </w:pPr>
            <w:r>
              <w:rPr>
                <w:sz w:val="22"/>
                <w:szCs w:val="22"/>
              </w:rPr>
              <w:t>9.45 am Public Health and Systems Approaches – Libby Sallnow</w:t>
            </w:r>
          </w:p>
        </w:tc>
        <w:tc>
          <w:tcPr>
            <w:tcW w:w="2054" w:type="dxa"/>
            <w:vMerge w:val="continue"/>
          </w:tcPr>
          <w:p>
            <w:pPr>
              <w:rPr>
                <w:sz w:val="22"/>
                <w:szCs w:val="22"/>
              </w:rPr>
            </w:pPr>
          </w:p>
        </w:tc>
        <w:tc>
          <w:tcPr>
            <w:tcW w:w="1431" w:type="dxa"/>
            <w:vMerge w:val="continue"/>
          </w:tcPr>
          <w:p>
            <w:pPr>
              <w:rPr>
                <w:sz w:val="22"/>
                <w:szCs w:val="22"/>
              </w:rPr>
            </w:pPr>
          </w:p>
        </w:tc>
        <w:tc>
          <w:tcPr>
            <w:tcW w:w="2004" w:type="dxa"/>
            <w:vMerge w:val="continue"/>
          </w:tcPr>
          <w:p>
            <w:pPr>
              <w:rPr>
                <w:sz w:val="22"/>
                <w:szCs w:val="22"/>
              </w:rPr>
            </w:pPr>
          </w:p>
        </w:tc>
        <w:tc>
          <w:tcPr>
            <w:tcW w:w="1796" w:type="dxa"/>
            <w:vMerge w:val="continue"/>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8" w:type="dxa"/>
          </w:tcPr>
          <w:p>
            <w:pPr>
              <w:rPr>
                <w:sz w:val="22"/>
                <w:szCs w:val="22"/>
              </w:rPr>
            </w:pPr>
            <w:r>
              <w:rPr>
                <w:sz w:val="22"/>
                <w:szCs w:val="22"/>
              </w:rPr>
              <w:t>10.30-11.00am</w:t>
            </w:r>
          </w:p>
        </w:tc>
        <w:tc>
          <w:tcPr>
            <w:tcW w:w="11093" w:type="dxa"/>
            <w:gridSpan w:val="7"/>
          </w:tcPr>
          <w:p>
            <w:pPr>
              <w:jc w:val="center"/>
              <w:rPr>
                <w:sz w:val="22"/>
                <w:szCs w:val="22"/>
              </w:rPr>
            </w:pPr>
            <w:r>
              <w:rPr>
                <w:sz w:val="22"/>
                <w:szCs w:val="22"/>
              </w:rPr>
              <w:t>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8" w:type="dxa"/>
        </w:trPr>
        <w:tc>
          <w:tcPr>
            <w:tcW w:w="1518" w:type="dxa"/>
          </w:tcPr>
          <w:p>
            <w:pPr>
              <w:rPr>
                <w:sz w:val="22"/>
                <w:szCs w:val="22"/>
              </w:rPr>
            </w:pPr>
            <w:r>
              <w:rPr>
                <w:sz w:val="22"/>
                <w:szCs w:val="22"/>
              </w:rPr>
              <w:t>11.30-12.30pm</w:t>
            </w:r>
          </w:p>
          <w:p>
            <w:pPr>
              <w:rPr>
                <w:sz w:val="22"/>
                <w:szCs w:val="22"/>
              </w:rPr>
            </w:pPr>
          </w:p>
        </w:tc>
        <w:tc>
          <w:tcPr>
            <w:tcW w:w="1620" w:type="dxa"/>
          </w:tcPr>
          <w:p>
            <w:pPr>
              <w:rPr>
                <w:i/>
                <w:iCs/>
                <w:sz w:val="22"/>
                <w:szCs w:val="22"/>
              </w:rPr>
            </w:pPr>
            <w:r>
              <w:rPr>
                <w:i/>
                <w:iCs/>
                <w:sz w:val="22"/>
                <w:szCs w:val="22"/>
              </w:rPr>
              <w:t>Work in regional groups</w:t>
            </w:r>
          </w:p>
        </w:tc>
        <w:tc>
          <w:tcPr>
            <w:tcW w:w="2140" w:type="dxa"/>
          </w:tcPr>
          <w:p>
            <w:pPr>
              <w:rPr>
                <w:sz w:val="22"/>
                <w:szCs w:val="22"/>
              </w:rPr>
            </w:pPr>
            <w:r>
              <w:rPr>
                <w:sz w:val="22"/>
                <w:szCs w:val="22"/>
              </w:rPr>
              <w:t>Mapping local, national, regional death, dying and grieving systems</w:t>
            </w:r>
          </w:p>
          <w:p>
            <w:pPr>
              <w:rPr>
                <w:sz w:val="22"/>
                <w:szCs w:val="22"/>
              </w:rPr>
            </w:pPr>
            <w:r>
              <w:rPr>
                <w:sz w:val="22"/>
                <w:szCs w:val="22"/>
              </w:rPr>
              <w:t>Understanding barriers and identifying leverage points. Building an action plan</w:t>
            </w:r>
          </w:p>
        </w:tc>
        <w:tc>
          <w:tcPr>
            <w:tcW w:w="2054" w:type="dxa"/>
          </w:tcPr>
          <w:p>
            <w:pPr>
              <w:rPr>
                <w:sz w:val="22"/>
                <w:szCs w:val="22"/>
              </w:rPr>
            </w:pPr>
            <w:r>
              <w:rPr>
                <w:sz w:val="22"/>
                <w:szCs w:val="22"/>
              </w:rPr>
              <w:t>11.15-12.45pm</w:t>
            </w:r>
          </w:p>
          <w:p>
            <w:pPr>
              <w:rPr>
                <w:sz w:val="22"/>
                <w:szCs w:val="22"/>
              </w:rPr>
            </w:pPr>
            <w:r>
              <w:rPr>
                <w:sz w:val="22"/>
                <w:szCs w:val="22"/>
              </w:rPr>
              <w:t>Death literacy: an introduction</w:t>
            </w:r>
          </w:p>
          <w:p>
            <w:pPr>
              <w:rPr>
                <w:sz w:val="22"/>
                <w:szCs w:val="22"/>
              </w:rPr>
            </w:pPr>
            <w:r>
              <w:rPr>
                <w:sz w:val="22"/>
                <w:szCs w:val="22"/>
              </w:rPr>
              <w:t>1. Kerrie Noonan</w:t>
            </w:r>
          </w:p>
          <w:p>
            <w:pPr>
              <w:rPr>
                <w:sz w:val="22"/>
                <w:szCs w:val="22"/>
              </w:rPr>
            </w:pPr>
            <w:r>
              <w:rPr>
                <w:sz w:val="22"/>
                <w:szCs w:val="22"/>
              </w:rPr>
              <w:t>2</w:t>
            </w:r>
            <w:r>
              <w:rPr>
                <w:color w:val="FF0000"/>
                <w:sz w:val="22"/>
                <w:szCs w:val="22"/>
              </w:rPr>
              <w:t xml:space="preserve">. </w:t>
            </w:r>
            <w:r>
              <w:rPr>
                <w:color w:val="000000" w:themeColor="text1"/>
                <w:sz w:val="22"/>
                <w:szCs w:val="22"/>
                <w14:textFill>
                  <w14:solidFill>
                    <w14:schemeClr w14:val="tx1"/>
                  </w14:solidFill>
                </w14:textFill>
              </w:rPr>
              <w:t>Anand Haridas</w:t>
            </w:r>
          </w:p>
        </w:tc>
        <w:tc>
          <w:tcPr>
            <w:tcW w:w="1431" w:type="dxa"/>
          </w:tcPr>
          <w:p>
            <w:pPr>
              <w:rPr>
                <w:sz w:val="22"/>
                <w:szCs w:val="22"/>
                <w:highlight w:val="cyan"/>
              </w:rPr>
            </w:pPr>
          </w:p>
        </w:tc>
        <w:tc>
          <w:tcPr>
            <w:tcW w:w="2004" w:type="dxa"/>
          </w:tcPr>
          <w:p>
            <w:pPr>
              <w:rPr>
                <w:sz w:val="22"/>
                <w:szCs w:val="22"/>
                <w:highlight w:val="cyan"/>
              </w:rPr>
            </w:pPr>
            <w:r>
              <w:rPr>
                <w:color w:val="000000" w:themeColor="text1"/>
                <w:sz w:val="22"/>
                <w:szCs w:val="22"/>
                <w14:textFill>
                  <w14:solidFill>
                    <w14:schemeClr w14:val="tx1"/>
                  </w14:solidFill>
                </w14:textFill>
              </w:rPr>
              <w:t>Facilitating the evolution of compassionate communities will mean going beyond the clinical palliative care work that you are now doing. What all are the challenges you are likely to face from your team/ community/ others?</w:t>
            </w:r>
          </w:p>
        </w:tc>
        <w:tc>
          <w:tcPr>
            <w:tcW w:w="1796" w:type="dxa"/>
          </w:tcPr>
          <w:p>
            <w:pPr>
              <w:rPr>
                <w:sz w:val="22"/>
                <w:szCs w:val="22"/>
              </w:rPr>
            </w:pPr>
            <w:r>
              <w:rPr>
                <w:sz w:val="22"/>
                <w:szCs w:val="22"/>
              </w:rPr>
              <w:t xml:space="preserve">Discussion on possible ways forward </w:t>
            </w:r>
          </w:p>
          <w:p>
            <w:pPr>
              <w:rPr>
                <w:sz w:val="22"/>
                <w:szCs w:val="22"/>
                <w:highlight w:val="cyan"/>
              </w:rPr>
            </w:pPr>
            <w:r>
              <w:rPr>
                <w:sz w:val="22"/>
                <w:szCs w:val="22"/>
              </w:rPr>
              <w:t xml:space="preserve"> How can we continue working together?/ How can we use the Fellowship Platform?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8" w:type="dxa"/>
          </w:tcPr>
          <w:p>
            <w:pPr>
              <w:rPr>
                <w:sz w:val="22"/>
                <w:szCs w:val="22"/>
              </w:rPr>
            </w:pPr>
            <w:r>
              <w:rPr>
                <w:sz w:val="22"/>
                <w:szCs w:val="22"/>
              </w:rPr>
              <w:t>12.30-1.30pm</w:t>
            </w:r>
          </w:p>
        </w:tc>
        <w:tc>
          <w:tcPr>
            <w:tcW w:w="11093" w:type="dxa"/>
            <w:gridSpan w:val="7"/>
          </w:tcPr>
          <w:p>
            <w:pPr>
              <w:jc w:val="center"/>
              <w:rPr>
                <w:sz w:val="22"/>
                <w:szCs w:val="22"/>
              </w:rPr>
            </w:pPr>
            <w:r>
              <w:rPr>
                <w:sz w:val="22"/>
                <w:szCs w:val="22"/>
              </w:rPr>
              <w:t>Lunch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8" w:type="dxa"/>
        </w:trPr>
        <w:tc>
          <w:tcPr>
            <w:tcW w:w="1518" w:type="dxa"/>
          </w:tcPr>
          <w:p>
            <w:pPr>
              <w:rPr>
                <w:sz w:val="22"/>
                <w:szCs w:val="22"/>
              </w:rPr>
            </w:pPr>
            <w:r>
              <w:rPr>
                <w:sz w:val="22"/>
                <w:szCs w:val="22"/>
              </w:rPr>
              <w:t>1.30-3.30pm</w:t>
            </w:r>
          </w:p>
          <w:p>
            <w:pPr>
              <w:rPr>
                <w:sz w:val="22"/>
                <w:szCs w:val="22"/>
              </w:rPr>
            </w:pPr>
          </w:p>
        </w:tc>
        <w:tc>
          <w:tcPr>
            <w:tcW w:w="1620" w:type="dxa"/>
          </w:tcPr>
          <w:p>
            <w:pPr>
              <w:rPr>
                <w:i/>
                <w:iCs/>
                <w:sz w:val="22"/>
                <w:szCs w:val="22"/>
              </w:rPr>
            </w:pPr>
            <w:r>
              <w:rPr>
                <w:i/>
                <w:iCs/>
                <w:sz w:val="22"/>
                <w:szCs w:val="22"/>
              </w:rPr>
              <w:t>Work in  discipline group</w:t>
            </w:r>
          </w:p>
        </w:tc>
        <w:tc>
          <w:tcPr>
            <w:tcW w:w="2140" w:type="dxa"/>
          </w:tcPr>
          <w:p>
            <w:pPr>
              <w:rPr>
                <w:sz w:val="22"/>
                <w:szCs w:val="22"/>
              </w:rPr>
            </w:pPr>
            <w:r>
              <w:rPr>
                <w:b/>
                <w:bCs/>
                <w:sz w:val="22"/>
                <w:szCs w:val="22"/>
              </w:rPr>
              <w:t>Nursing</w:t>
            </w:r>
            <w:r>
              <w:rPr>
                <w:sz w:val="22"/>
                <w:szCs w:val="22"/>
              </w:rPr>
              <w:t>: Marie-</w:t>
            </w:r>
          </w:p>
          <w:p>
            <w:pPr>
              <w:rPr>
                <w:sz w:val="22"/>
                <w:szCs w:val="22"/>
              </w:rPr>
            </w:pPr>
            <w:r>
              <w:rPr>
                <w:sz w:val="22"/>
                <w:szCs w:val="22"/>
              </w:rPr>
              <w:t>Who we are is how we lead</w:t>
            </w:r>
          </w:p>
          <w:p>
            <w:pPr>
              <w:rPr>
                <w:sz w:val="22"/>
                <w:szCs w:val="22"/>
              </w:rPr>
            </w:pPr>
            <w:r>
              <w:rPr>
                <w:b/>
                <w:bCs/>
                <w:sz w:val="22"/>
                <w:szCs w:val="22"/>
              </w:rPr>
              <w:t>Doctors</w:t>
            </w:r>
            <w:r>
              <w:rPr>
                <w:sz w:val="22"/>
                <w:szCs w:val="22"/>
              </w:rPr>
              <w:t>: Heather-Supporting and developing  the contribution of other members of the MDT</w:t>
            </w:r>
          </w:p>
          <w:p>
            <w:pPr>
              <w:rPr>
                <w:sz w:val="22"/>
                <w:szCs w:val="22"/>
              </w:rPr>
            </w:pPr>
            <w:r>
              <w:rPr>
                <w:b/>
                <w:bCs/>
                <w:sz w:val="22"/>
                <w:szCs w:val="22"/>
              </w:rPr>
              <w:t>OKP</w:t>
            </w:r>
            <w:r>
              <w:rPr>
                <w:sz w:val="22"/>
                <w:szCs w:val="22"/>
              </w:rPr>
              <w:t xml:space="preserve"> (Other Key Persons): Saif - Leadership </w:t>
            </w:r>
          </w:p>
          <w:p>
            <w:pPr>
              <w:rPr>
                <w:sz w:val="22"/>
                <w:szCs w:val="22"/>
              </w:rPr>
            </w:pPr>
          </w:p>
        </w:tc>
        <w:tc>
          <w:tcPr>
            <w:tcW w:w="2054" w:type="dxa"/>
          </w:tcPr>
          <w:p>
            <w:pPr>
              <w:rPr>
                <w:rFonts w:ascii="Calibri" w:hAnsi="Calibri" w:cs="Calibri"/>
                <w:b/>
                <w:bCs/>
                <w:color w:val="000000"/>
              </w:rPr>
            </w:pPr>
            <w:r>
              <w:rPr>
                <w:b/>
                <w:bCs/>
                <w:sz w:val="22"/>
                <w:szCs w:val="22"/>
              </w:rPr>
              <w:t>Nursing</w:t>
            </w:r>
            <w:r>
              <w:rPr>
                <w:sz w:val="22"/>
                <w:szCs w:val="22"/>
              </w:rPr>
              <w:t>: Marie-</w:t>
            </w:r>
            <w:r>
              <w:rPr>
                <w:rFonts w:ascii="Calibri" w:hAnsi="Calibri" w:cs="Calibri"/>
                <w:b/>
                <w:bCs/>
                <w:color w:val="000000"/>
              </w:rPr>
              <w:t xml:space="preserve"> </w:t>
            </w:r>
          </w:p>
          <w:p>
            <w:r>
              <w:rPr>
                <w:rFonts w:ascii="Calibri" w:hAnsi="Calibri" w:cs="Calibri"/>
                <w:color w:val="000000"/>
              </w:rPr>
              <w:t>A voice to be heard? So what do I want to say?</w:t>
            </w:r>
          </w:p>
          <w:p>
            <w:pPr>
              <w:rPr>
                <w:sz w:val="22"/>
                <w:szCs w:val="22"/>
              </w:rPr>
            </w:pPr>
            <w:r>
              <w:rPr>
                <w:b/>
                <w:bCs/>
                <w:sz w:val="22"/>
                <w:szCs w:val="22"/>
              </w:rPr>
              <w:t xml:space="preserve">Doctors &amp; </w:t>
            </w:r>
            <w:r>
              <w:rPr>
                <w:sz w:val="22"/>
                <w:szCs w:val="22"/>
              </w:rPr>
              <w:t xml:space="preserve"> </w:t>
            </w:r>
            <w:r>
              <w:rPr>
                <w:b/>
                <w:bCs/>
                <w:sz w:val="22"/>
                <w:szCs w:val="22"/>
              </w:rPr>
              <w:t>OKP</w:t>
            </w:r>
            <w:r>
              <w:rPr>
                <w:sz w:val="22"/>
                <w:szCs w:val="22"/>
              </w:rPr>
              <w:t xml:space="preserve">:  </w:t>
            </w:r>
          </w:p>
          <w:p>
            <w:pPr>
              <w:rPr>
                <w:sz w:val="22"/>
                <w:szCs w:val="22"/>
              </w:rPr>
            </w:pPr>
            <w:r>
              <w:rPr>
                <w:sz w:val="22"/>
                <w:szCs w:val="22"/>
              </w:rPr>
              <w:t>Death Café – Anwar/Saif/ Suresh</w:t>
            </w:r>
          </w:p>
          <w:p>
            <w:pPr>
              <w:rPr>
                <w:sz w:val="22"/>
                <w:szCs w:val="22"/>
              </w:rPr>
            </w:pPr>
          </w:p>
        </w:tc>
        <w:tc>
          <w:tcPr>
            <w:tcW w:w="1431" w:type="dxa"/>
          </w:tcPr>
          <w:p>
            <w:pPr>
              <w:rPr>
                <w:sz w:val="22"/>
                <w:szCs w:val="22"/>
              </w:rPr>
            </w:pPr>
          </w:p>
        </w:tc>
        <w:tc>
          <w:tcPr>
            <w:tcW w:w="2004" w:type="dxa"/>
          </w:tcPr>
          <w:p>
            <w:r>
              <w:rPr>
                <w:b/>
                <w:bCs/>
                <w:sz w:val="22"/>
                <w:szCs w:val="22"/>
              </w:rPr>
              <w:t>Nursing</w:t>
            </w:r>
            <w:r>
              <w:rPr>
                <w:sz w:val="22"/>
                <w:szCs w:val="22"/>
              </w:rPr>
              <w:t>: Marie-</w:t>
            </w:r>
            <w:r>
              <w:rPr>
                <w:rFonts w:ascii="Calibri" w:hAnsi="Calibri" w:cs="Calibri"/>
                <w:b/>
                <w:bCs/>
                <w:color w:val="000000"/>
              </w:rPr>
              <w:t xml:space="preserve"> </w:t>
            </w:r>
            <w:r>
              <w:rPr>
                <w:rFonts w:ascii="Calibri" w:hAnsi="Calibri" w:cs="Calibri"/>
                <w:color w:val="000000"/>
              </w:rPr>
              <w:t>Saying yes to shaping a better future.</w:t>
            </w:r>
          </w:p>
          <w:p>
            <w:pPr>
              <w:rPr>
                <w:sz w:val="22"/>
                <w:szCs w:val="22"/>
              </w:rPr>
            </w:pPr>
            <w:r>
              <w:rPr>
                <w:b/>
                <w:bCs/>
                <w:sz w:val="22"/>
                <w:szCs w:val="22"/>
              </w:rPr>
              <w:t>Doctors</w:t>
            </w:r>
            <w:r>
              <w:rPr>
                <w:sz w:val="22"/>
                <w:szCs w:val="22"/>
              </w:rPr>
              <w:t>: Libby- clinical and participatory approaches</w:t>
            </w:r>
          </w:p>
          <w:p>
            <w:pPr>
              <w:rPr>
                <w:sz w:val="22"/>
                <w:szCs w:val="22"/>
              </w:rPr>
            </w:pPr>
            <w:r>
              <w:rPr>
                <w:b/>
                <w:bCs/>
                <w:sz w:val="22"/>
                <w:szCs w:val="22"/>
              </w:rPr>
              <w:t>OKP</w:t>
            </w:r>
            <w:r>
              <w:rPr>
                <w:sz w:val="22"/>
                <w:szCs w:val="22"/>
              </w:rPr>
              <w:t>: Heather- Advanced and future planning</w:t>
            </w:r>
          </w:p>
          <w:p>
            <w:pPr>
              <w:rPr>
                <w:sz w:val="22"/>
                <w:szCs w:val="22"/>
              </w:rPr>
            </w:pPr>
          </w:p>
        </w:tc>
        <w:tc>
          <w:tcPr>
            <w:tcW w:w="1796" w:type="dxa"/>
          </w:tcPr>
          <w:p>
            <w:pPr>
              <w:rPr>
                <w:sz w:val="22"/>
                <w:szCs w:val="22"/>
              </w:rPr>
            </w:pPr>
            <w:r>
              <w:rPr>
                <w:sz w:val="22"/>
                <w:szCs w:val="22"/>
              </w:rPr>
              <w:t>Continuing the discussion to Create an action plan for the future:</w:t>
            </w:r>
          </w:p>
          <w:p>
            <w:pPr>
              <w:rPr>
                <w:sz w:val="22"/>
                <w:szCs w:val="22"/>
              </w:rPr>
            </w:pPr>
            <w:r>
              <w:rPr>
                <w:sz w:val="22"/>
                <w:szCs w:val="22"/>
              </w:rPr>
              <w:t>Individual /regional groups</w:t>
            </w:r>
          </w:p>
          <w:p>
            <w:pPr>
              <w:rPr>
                <w:sz w:val="22"/>
                <w:szCs w:val="22"/>
              </w:rPr>
            </w:pPr>
            <w:r>
              <w:rPr>
                <w:sz w:val="22"/>
                <w:szCs w:val="22"/>
              </w:rPr>
              <w:t>/professional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8" w:type="dxa"/>
          </w:tcPr>
          <w:p>
            <w:pPr>
              <w:rPr>
                <w:sz w:val="22"/>
                <w:szCs w:val="22"/>
              </w:rPr>
            </w:pPr>
            <w:r>
              <w:rPr>
                <w:sz w:val="22"/>
                <w:szCs w:val="22"/>
              </w:rPr>
              <w:t>3.30-4.00pm</w:t>
            </w:r>
          </w:p>
        </w:tc>
        <w:tc>
          <w:tcPr>
            <w:tcW w:w="1620" w:type="dxa"/>
          </w:tcPr>
          <w:p>
            <w:pPr>
              <w:jc w:val="center"/>
              <w:rPr>
                <w:sz w:val="22"/>
                <w:szCs w:val="22"/>
              </w:rPr>
            </w:pPr>
          </w:p>
        </w:tc>
        <w:tc>
          <w:tcPr>
            <w:tcW w:w="9473" w:type="dxa"/>
            <w:gridSpan w:val="6"/>
          </w:tcPr>
          <w:p>
            <w:pPr>
              <w:jc w:val="center"/>
              <w:rPr>
                <w:sz w:val="22"/>
                <w:szCs w:val="22"/>
              </w:rPr>
            </w:pPr>
            <w:r>
              <w:rPr>
                <w:sz w:val="22"/>
                <w:szCs w:val="22"/>
              </w:rPr>
              <w:t>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8" w:type="dxa"/>
        </w:trPr>
        <w:tc>
          <w:tcPr>
            <w:tcW w:w="1518" w:type="dxa"/>
          </w:tcPr>
          <w:p>
            <w:pPr>
              <w:rPr>
                <w:sz w:val="22"/>
                <w:szCs w:val="22"/>
              </w:rPr>
            </w:pPr>
            <w:r>
              <w:rPr>
                <w:sz w:val="22"/>
                <w:szCs w:val="22"/>
              </w:rPr>
              <w:t>4.00-5.30pm</w:t>
            </w:r>
          </w:p>
          <w:p>
            <w:pPr>
              <w:rPr>
                <w:sz w:val="22"/>
                <w:szCs w:val="22"/>
              </w:rPr>
            </w:pPr>
          </w:p>
        </w:tc>
        <w:tc>
          <w:tcPr>
            <w:tcW w:w="1620" w:type="dxa"/>
          </w:tcPr>
          <w:p>
            <w:pPr>
              <w:rPr>
                <w:i/>
                <w:iCs/>
                <w:sz w:val="22"/>
                <w:szCs w:val="22"/>
              </w:rPr>
            </w:pPr>
            <w:r>
              <w:rPr>
                <w:i/>
                <w:iCs/>
                <w:sz w:val="22"/>
                <w:szCs w:val="22"/>
              </w:rPr>
              <w:t>Workshops</w:t>
            </w:r>
          </w:p>
        </w:tc>
        <w:tc>
          <w:tcPr>
            <w:tcW w:w="2140" w:type="dxa"/>
          </w:tcPr>
          <w:p>
            <w:pPr>
              <w:rPr>
                <w:sz w:val="22"/>
                <w:szCs w:val="22"/>
              </w:rPr>
            </w:pPr>
            <w:r>
              <w:rPr>
                <w:sz w:val="22"/>
                <w:szCs w:val="22"/>
              </w:rPr>
              <w:t>Preparing for Field visits: Background</w:t>
            </w:r>
          </w:p>
          <w:p>
            <w:pPr>
              <w:rPr>
                <w:sz w:val="22"/>
                <w:szCs w:val="22"/>
              </w:rPr>
            </w:pPr>
            <w:r>
              <w:rPr>
                <w:sz w:val="22"/>
                <w:szCs w:val="22"/>
              </w:rPr>
              <w:t>Presentations on the organization of community-based Palliative Care units in Kerala – Anil Paleri</w:t>
            </w:r>
          </w:p>
          <w:p>
            <w:pPr>
              <w:rPr>
                <w:sz w:val="22"/>
                <w:szCs w:val="22"/>
              </w:rPr>
            </w:pPr>
            <w:r>
              <w:rPr>
                <w:sz w:val="22"/>
                <w:szCs w:val="22"/>
              </w:rPr>
              <w:t>Followed by a presentation by 2-3 projects</w:t>
            </w:r>
          </w:p>
          <w:p>
            <w:pPr>
              <w:rPr>
                <w:sz w:val="22"/>
                <w:szCs w:val="22"/>
              </w:rPr>
            </w:pPr>
            <w:r>
              <w:rPr>
                <w:sz w:val="22"/>
                <w:szCs w:val="22"/>
              </w:rPr>
              <w:t>Suhas/ / Geetha</w:t>
            </w:r>
          </w:p>
          <w:p>
            <w:pPr>
              <w:rPr>
                <w:sz w:val="22"/>
                <w:szCs w:val="22"/>
              </w:rPr>
            </w:pPr>
            <w:r>
              <w:rPr>
                <w:sz w:val="22"/>
                <w:szCs w:val="22"/>
              </w:rPr>
              <w:t>Q&amp; A</w:t>
            </w:r>
          </w:p>
        </w:tc>
        <w:tc>
          <w:tcPr>
            <w:tcW w:w="2054" w:type="dxa"/>
          </w:tcPr>
          <w:p>
            <w:r>
              <w:rPr>
                <w:rFonts w:ascii="Calibri" w:hAnsi="Calibri" w:cs="Calibri"/>
                <w:color w:val="000000"/>
              </w:rPr>
              <w:t>Playing to our strengths as a team player and leader</w:t>
            </w:r>
            <w:r>
              <w:rPr>
                <w:rStyle w:val="13"/>
                <w:rFonts w:ascii="Calibri" w:hAnsi="Calibri" w:cs="Calibri"/>
                <w:color w:val="000000"/>
              </w:rPr>
              <w:t> :</w:t>
            </w:r>
          </w:p>
          <w:p>
            <w:pPr>
              <w:rPr>
                <w:sz w:val="22"/>
                <w:szCs w:val="22"/>
              </w:rPr>
            </w:pPr>
            <w:r>
              <w:rPr>
                <w:sz w:val="22"/>
                <w:szCs w:val="22"/>
              </w:rPr>
              <w:t>Heather and Marie</w:t>
            </w:r>
          </w:p>
        </w:tc>
        <w:tc>
          <w:tcPr>
            <w:tcW w:w="1431" w:type="dxa"/>
          </w:tcPr>
          <w:p>
            <w:pPr>
              <w:rPr>
                <w:sz w:val="22"/>
                <w:szCs w:val="22"/>
                <w:highlight w:val="red"/>
              </w:rPr>
            </w:pPr>
          </w:p>
        </w:tc>
        <w:tc>
          <w:tcPr>
            <w:tcW w:w="2004" w:type="dxa"/>
          </w:tcPr>
          <w:p>
            <w:pPr>
              <w:rPr>
                <w:sz w:val="22"/>
                <w:szCs w:val="22"/>
              </w:rPr>
            </w:pPr>
            <w:r>
              <w:rPr>
                <w:sz w:val="22"/>
                <w:szCs w:val="22"/>
              </w:rPr>
              <w:t>Understanding community leadership – Discussion with the Community Volunteer team</w:t>
            </w:r>
          </w:p>
          <w:p>
            <w:pPr>
              <w:rPr>
                <w:i/>
                <w:iCs/>
                <w:sz w:val="22"/>
                <w:szCs w:val="22"/>
              </w:rPr>
            </w:pPr>
            <w:r>
              <w:rPr>
                <w:i/>
                <w:iCs/>
                <w:sz w:val="22"/>
                <w:szCs w:val="22"/>
              </w:rPr>
              <w:t>Suhas, Abdulla, Majeed,  Sathian, Student volunteers</w:t>
            </w:r>
          </w:p>
        </w:tc>
        <w:tc>
          <w:tcPr>
            <w:tcW w:w="1796" w:type="dxa"/>
            <w:vMerge w:val="restart"/>
          </w:tcPr>
          <w:p>
            <w:pPr>
              <w:rPr>
                <w:sz w:val="22"/>
                <w:szCs w:val="22"/>
              </w:rPr>
            </w:pPr>
            <w:r>
              <w:rPr>
                <w:sz w:val="22"/>
                <w:szCs w:val="22"/>
              </w:rPr>
              <w:t>Feedback from participants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8" w:type="dxa"/>
        </w:trPr>
        <w:tc>
          <w:tcPr>
            <w:tcW w:w="1518" w:type="dxa"/>
          </w:tcPr>
          <w:p>
            <w:pPr>
              <w:rPr>
                <w:sz w:val="22"/>
                <w:szCs w:val="22"/>
              </w:rPr>
            </w:pPr>
            <w:r>
              <w:rPr>
                <w:sz w:val="22"/>
                <w:szCs w:val="22"/>
              </w:rPr>
              <w:t>5.30-5.45pm</w:t>
            </w:r>
          </w:p>
        </w:tc>
        <w:tc>
          <w:tcPr>
            <w:tcW w:w="1620" w:type="dxa"/>
          </w:tcPr>
          <w:p>
            <w:pPr>
              <w:rPr>
                <w:sz w:val="22"/>
                <w:szCs w:val="22"/>
              </w:rPr>
            </w:pPr>
            <w:r>
              <w:rPr>
                <w:sz w:val="22"/>
                <w:szCs w:val="22"/>
              </w:rPr>
              <w:t>Top 10 take-home messages from the day</w:t>
            </w:r>
          </w:p>
        </w:tc>
        <w:tc>
          <w:tcPr>
            <w:tcW w:w="2140" w:type="dxa"/>
          </w:tcPr>
          <w:p>
            <w:pPr>
              <w:rPr>
                <w:sz w:val="22"/>
                <w:szCs w:val="22"/>
              </w:rPr>
            </w:pPr>
          </w:p>
        </w:tc>
        <w:tc>
          <w:tcPr>
            <w:tcW w:w="2054" w:type="dxa"/>
          </w:tcPr>
          <w:p>
            <w:pPr>
              <w:rPr>
                <w:sz w:val="22"/>
                <w:szCs w:val="22"/>
              </w:rPr>
            </w:pPr>
          </w:p>
        </w:tc>
        <w:tc>
          <w:tcPr>
            <w:tcW w:w="1431" w:type="dxa"/>
            <w:vMerge w:val="restart"/>
          </w:tcPr>
          <w:p>
            <w:pPr>
              <w:rPr>
                <w:i/>
                <w:iCs/>
                <w:sz w:val="22"/>
                <w:szCs w:val="22"/>
              </w:rPr>
            </w:pPr>
            <w:r>
              <w:rPr>
                <w:i/>
                <w:iCs/>
                <w:sz w:val="22"/>
                <w:szCs w:val="22"/>
              </w:rPr>
              <w:t xml:space="preserve">Reporting back from site visits and the Roadmap workshop/ </w:t>
            </w:r>
          </w:p>
        </w:tc>
        <w:tc>
          <w:tcPr>
            <w:tcW w:w="2004" w:type="dxa"/>
          </w:tcPr>
          <w:p>
            <w:pPr>
              <w:rPr>
                <w:sz w:val="22"/>
                <w:szCs w:val="22"/>
              </w:rPr>
            </w:pPr>
          </w:p>
        </w:tc>
        <w:tc>
          <w:tcPr>
            <w:tcW w:w="1796" w:type="dxa"/>
            <w:vMerge w:val="continue"/>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8" w:type="dxa"/>
          <w:trHeight w:val="670" w:hRule="atLeast"/>
        </w:trPr>
        <w:tc>
          <w:tcPr>
            <w:tcW w:w="1518" w:type="dxa"/>
            <w:vMerge w:val="restart"/>
          </w:tcPr>
          <w:p>
            <w:pPr>
              <w:rPr>
                <w:sz w:val="22"/>
                <w:szCs w:val="22"/>
              </w:rPr>
            </w:pPr>
            <w:r>
              <w:rPr>
                <w:sz w:val="22"/>
                <w:szCs w:val="22"/>
              </w:rPr>
              <w:t>6 – 7.30 pm</w:t>
            </w:r>
          </w:p>
        </w:tc>
        <w:tc>
          <w:tcPr>
            <w:tcW w:w="1620" w:type="dxa"/>
            <w:vMerge w:val="restart"/>
          </w:tcPr>
          <w:p>
            <w:pPr>
              <w:rPr>
                <w:sz w:val="22"/>
                <w:szCs w:val="22"/>
              </w:rPr>
            </w:pPr>
            <w:r>
              <w:rPr>
                <w:sz w:val="22"/>
                <w:szCs w:val="22"/>
              </w:rPr>
              <w:t>Optional Late evening sessions</w:t>
            </w:r>
          </w:p>
        </w:tc>
        <w:tc>
          <w:tcPr>
            <w:tcW w:w="2140" w:type="dxa"/>
            <w:vMerge w:val="restart"/>
          </w:tcPr>
          <w:p>
            <w:pPr>
              <w:rPr>
                <w:sz w:val="22"/>
                <w:szCs w:val="22"/>
              </w:rPr>
            </w:pPr>
            <w:r>
              <w:rPr>
                <w:sz w:val="22"/>
                <w:szCs w:val="22"/>
              </w:rPr>
              <w:t xml:space="preserve">  Climate change, sustainability and end-of-life care:</w:t>
            </w:r>
          </w:p>
          <w:p>
            <w:pPr>
              <w:rPr>
                <w:sz w:val="22"/>
                <w:szCs w:val="22"/>
              </w:rPr>
            </w:pPr>
            <w:r>
              <w:rPr>
                <w:sz w:val="22"/>
                <w:szCs w:val="22"/>
              </w:rPr>
              <w:t>- Dr Richard Smith (Online)</w:t>
            </w:r>
          </w:p>
        </w:tc>
        <w:tc>
          <w:tcPr>
            <w:tcW w:w="2054" w:type="dxa"/>
          </w:tcPr>
          <w:p>
            <w:pPr>
              <w:rPr>
                <w:sz w:val="22"/>
                <w:szCs w:val="22"/>
              </w:rPr>
            </w:pPr>
            <w:r>
              <w:rPr>
                <w:sz w:val="22"/>
                <w:szCs w:val="22"/>
              </w:rPr>
              <w:t xml:space="preserve"> 6- 6.30 pm: Briefing on site visits and WHO workshop on Roadmap for PC in SEARO</w:t>
            </w:r>
          </w:p>
        </w:tc>
        <w:tc>
          <w:tcPr>
            <w:tcW w:w="1431" w:type="dxa"/>
            <w:vMerge w:val="continue"/>
          </w:tcPr>
          <w:p>
            <w:pPr>
              <w:rPr>
                <w:sz w:val="22"/>
                <w:szCs w:val="22"/>
              </w:rPr>
            </w:pPr>
          </w:p>
        </w:tc>
        <w:tc>
          <w:tcPr>
            <w:tcW w:w="2004" w:type="dxa"/>
            <w:vMerge w:val="restart"/>
          </w:tcPr>
          <w:p>
            <w:pPr>
              <w:rPr>
                <w:sz w:val="22"/>
                <w:szCs w:val="22"/>
              </w:rPr>
            </w:pPr>
            <w:r>
              <w:rPr>
                <w:sz w:val="22"/>
                <w:szCs w:val="22"/>
              </w:rPr>
              <w:t>Learning From our failures – Discussion on not-so- successful projects</w:t>
            </w:r>
          </w:p>
        </w:tc>
        <w:tc>
          <w:tcPr>
            <w:tcW w:w="1796" w:type="dxa"/>
            <w:vMerge w:val="restart"/>
          </w:tcPr>
          <w:p>
            <w:pPr>
              <w:rPr>
                <w:sz w:val="22"/>
                <w:szCs w:val="22"/>
              </w:rPr>
            </w:pPr>
            <w:r>
              <w:rPr>
                <w:sz w:val="22"/>
                <w:szCs w:val="22"/>
              </w:rPr>
              <w:t>Course end/ acknowledgements/</w:t>
            </w:r>
          </w:p>
          <w:p>
            <w:pPr>
              <w:rPr>
                <w:sz w:val="22"/>
                <w:szCs w:val="22"/>
              </w:rPr>
            </w:pPr>
            <w:r>
              <w:rPr>
                <w:sz w:val="22"/>
                <w:szCs w:val="22"/>
              </w:rPr>
              <w:t>Certificates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8" w:type="dxa"/>
          <w:trHeight w:val="670" w:hRule="atLeast"/>
        </w:trPr>
        <w:tc>
          <w:tcPr>
            <w:tcW w:w="1518" w:type="dxa"/>
            <w:vMerge w:val="continue"/>
          </w:tcPr>
          <w:p>
            <w:pPr>
              <w:rPr>
                <w:sz w:val="22"/>
                <w:szCs w:val="22"/>
              </w:rPr>
            </w:pPr>
          </w:p>
        </w:tc>
        <w:tc>
          <w:tcPr>
            <w:tcW w:w="1620" w:type="dxa"/>
            <w:vMerge w:val="continue"/>
          </w:tcPr>
          <w:p>
            <w:pPr>
              <w:rPr>
                <w:sz w:val="22"/>
                <w:szCs w:val="22"/>
              </w:rPr>
            </w:pPr>
          </w:p>
        </w:tc>
        <w:tc>
          <w:tcPr>
            <w:tcW w:w="2140" w:type="dxa"/>
            <w:vMerge w:val="continue"/>
          </w:tcPr>
          <w:p>
            <w:pPr>
              <w:rPr>
                <w:sz w:val="22"/>
                <w:szCs w:val="22"/>
              </w:rPr>
            </w:pPr>
          </w:p>
        </w:tc>
        <w:tc>
          <w:tcPr>
            <w:tcW w:w="2054" w:type="dxa"/>
          </w:tcPr>
          <w:p>
            <w:pPr>
              <w:rPr>
                <w:sz w:val="22"/>
                <w:szCs w:val="22"/>
              </w:rPr>
            </w:pPr>
            <w:r>
              <w:rPr>
                <w:sz w:val="22"/>
                <w:szCs w:val="22"/>
              </w:rPr>
              <w:t>6.30 – 7.30 pm: Systems Approach- Cherian Varghese</w:t>
            </w:r>
          </w:p>
        </w:tc>
        <w:tc>
          <w:tcPr>
            <w:tcW w:w="1431" w:type="dxa"/>
            <w:vMerge w:val="continue"/>
          </w:tcPr>
          <w:p>
            <w:pPr>
              <w:rPr>
                <w:sz w:val="22"/>
                <w:szCs w:val="22"/>
              </w:rPr>
            </w:pPr>
          </w:p>
        </w:tc>
        <w:tc>
          <w:tcPr>
            <w:tcW w:w="2004" w:type="dxa"/>
            <w:vMerge w:val="continue"/>
          </w:tcPr>
          <w:p>
            <w:pPr>
              <w:rPr>
                <w:sz w:val="22"/>
                <w:szCs w:val="22"/>
              </w:rPr>
            </w:pPr>
          </w:p>
        </w:tc>
        <w:tc>
          <w:tcPr>
            <w:tcW w:w="1796" w:type="dxa"/>
            <w:vMerge w:val="continue"/>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8" w:type="dxa"/>
          </w:tcPr>
          <w:p>
            <w:pPr>
              <w:rPr>
                <w:sz w:val="22"/>
                <w:szCs w:val="22"/>
              </w:rPr>
            </w:pPr>
            <w:r>
              <w:rPr>
                <w:sz w:val="22"/>
                <w:szCs w:val="22"/>
              </w:rPr>
              <w:t>8- 9 pm</w:t>
            </w:r>
          </w:p>
        </w:tc>
        <w:tc>
          <w:tcPr>
            <w:tcW w:w="11093" w:type="dxa"/>
            <w:gridSpan w:val="7"/>
          </w:tcPr>
          <w:p>
            <w:pPr>
              <w:rPr>
                <w:sz w:val="22"/>
                <w:szCs w:val="22"/>
              </w:rPr>
            </w:pPr>
            <w:r>
              <w:rPr>
                <w:sz w:val="22"/>
                <w:szCs w:val="22"/>
              </w:rPr>
              <w:t>Dinner                                                                                                                       Course Dinner on Thursday 17th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8" w:type="dxa"/>
          </w:tcPr>
          <w:p>
            <w:pPr>
              <w:rPr>
                <w:sz w:val="22"/>
                <w:szCs w:val="22"/>
              </w:rPr>
            </w:pPr>
            <w:r>
              <w:rPr>
                <w:sz w:val="22"/>
                <w:szCs w:val="22"/>
              </w:rPr>
              <w:t>9 pm</w:t>
            </w:r>
          </w:p>
        </w:tc>
        <w:tc>
          <w:tcPr>
            <w:tcW w:w="11093" w:type="dxa"/>
            <w:gridSpan w:val="7"/>
          </w:tcPr>
          <w:p>
            <w:pPr>
              <w:rPr>
                <w:sz w:val="22"/>
                <w:szCs w:val="22"/>
              </w:rPr>
            </w:pPr>
            <w:r>
              <w:rPr>
                <w:sz w:val="22"/>
                <w:szCs w:val="22"/>
              </w:rPr>
              <w:t xml:space="preserve">Campfire </w:t>
            </w:r>
          </w:p>
        </w:tc>
      </w:tr>
    </w:tbl>
    <w:p>
      <w:pPr>
        <w:rPr>
          <w:sz w:val="22"/>
          <w:szCs w:val="22"/>
        </w:rPr>
      </w:pPr>
    </w:p>
    <w:p>
      <w:pPr>
        <w:rPr>
          <w:sz w:val="22"/>
          <w:szCs w:val="22"/>
        </w:rPr>
      </w:pPr>
    </w:p>
    <w:sectPr>
      <w:pgSz w:w="16838" w:h="11906" w:orient="landscape"/>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Kartika">
    <w:altName w:val="苹方-简"/>
    <w:panose1 w:val="02020503030404060203"/>
    <w:charset w:val="00"/>
    <w:family w:val="roman"/>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Calibri">
    <w:altName w:val="Helvetica Neu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4A059D"/>
    <w:multiLevelType w:val="multilevel"/>
    <w:tmpl w:val="624A059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C6"/>
    <w:rsid w:val="00035A16"/>
    <w:rsid w:val="00053702"/>
    <w:rsid w:val="000A4E1F"/>
    <w:rsid w:val="000B667F"/>
    <w:rsid w:val="000C34DC"/>
    <w:rsid w:val="00122D9C"/>
    <w:rsid w:val="001258E7"/>
    <w:rsid w:val="00135FE1"/>
    <w:rsid w:val="00141361"/>
    <w:rsid w:val="00163539"/>
    <w:rsid w:val="00170EC6"/>
    <w:rsid w:val="00180FC5"/>
    <w:rsid w:val="001A41F3"/>
    <w:rsid w:val="001A7D5F"/>
    <w:rsid w:val="001D649C"/>
    <w:rsid w:val="001E06F4"/>
    <w:rsid w:val="001F6340"/>
    <w:rsid w:val="00221EC0"/>
    <w:rsid w:val="00233665"/>
    <w:rsid w:val="002401E7"/>
    <w:rsid w:val="00247129"/>
    <w:rsid w:val="00255FDC"/>
    <w:rsid w:val="0026254C"/>
    <w:rsid w:val="00270E9C"/>
    <w:rsid w:val="00285581"/>
    <w:rsid w:val="002912CD"/>
    <w:rsid w:val="00294BB0"/>
    <w:rsid w:val="002A07A3"/>
    <w:rsid w:val="002A54D7"/>
    <w:rsid w:val="002A7B3A"/>
    <w:rsid w:val="002B2461"/>
    <w:rsid w:val="002B5E0D"/>
    <w:rsid w:val="002C0335"/>
    <w:rsid w:val="00300AE4"/>
    <w:rsid w:val="0030385A"/>
    <w:rsid w:val="00305BAB"/>
    <w:rsid w:val="00305FC0"/>
    <w:rsid w:val="0030649E"/>
    <w:rsid w:val="003119F4"/>
    <w:rsid w:val="00353C4D"/>
    <w:rsid w:val="00363EE9"/>
    <w:rsid w:val="00367399"/>
    <w:rsid w:val="00383B9B"/>
    <w:rsid w:val="003902A6"/>
    <w:rsid w:val="00391837"/>
    <w:rsid w:val="003C55D3"/>
    <w:rsid w:val="003D3CDE"/>
    <w:rsid w:val="003D5AAA"/>
    <w:rsid w:val="003E68BE"/>
    <w:rsid w:val="003E7847"/>
    <w:rsid w:val="004047D2"/>
    <w:rsid w:val="004360C8"/>
    <w:rsid w:val="00447BA8"/>
    <w:rsid w:val="00451551"/>
    <w:rsid w:val="00475742"/>
    <w:rsid w:val="004966E9"/>
    <w:rsid w:val="004A3C93"/>
    <w:rsid w:val="004D5395"/>
    <w:rsid w:val="004F4C77"/>
    <w:rsid w:val="00514CD3"/>
    <w:rsid w:val="005154F1"/>
    <w:rsid w:val="0053028E"/>
    <w:rsid w:val="00533030"/>
    <w:rsid w:val="005361B2"/>
    <w:rsid w:val="005440B5"/>
    <w:rsid w:val="00561E5F"/>
    <w:rsid w:val="00585875"/>
    <w:rsid w:val="005911A4"/>
    <w:rsid w:val="00593AB9"/>
    <w:rsid w:val="005C28F6"/>
    <w:rsid w:val="005F0210"/>
    <w:rsid w:val="005F05EB"/>
    <w:rsid w:val="00606C39"/>
    <w:rsid w:val="006212F5"/>
    <w:rsid w:val="006C62A9"/>
    <w:rsid w:val="006D72AE"/>
    <w:rsid w:val="00700F6C"/>
    <w:rsid w:val="0072052B"/>
    <w:rsid w:val="007529E3"/>
    <w:rsid w:val="00774C30"/>
    <w:rsid w:val="007922BB"/>
    <w:rsid w:val="007A0725"/>
    <w:rsid w:val="007A68F0"/>
    <w:rsid w:val="007B73F1"/>
    <w:rsid w:val="007F070F"/>
    <w:rsid w:val="007F248E"/>
    <w:rsid w:val="007F40C0"/>
    <w:rsid w:val="0080642A"/>
    <w:rsid w:val="00843248"/>
    <w:rsid w:val="00851C11"/>
    <w:rsid w:val="0085321A"/>
    <w:rsid w:val="00885498"/>
    <w:rsid w:val="008869D7"/>
    <w:rsid w:val="008C0B98"/>
    <w:rsid w:val="00910164"/>
    <w:rsid w:val="009157C8"/>
    <w:rsid w:val="00940744"/>
    <w:rsid w:val="009634F9"/>
    <w:rsid w:val="00980603"/>
    <w:rsid w:val="009A41BA"/>
    <w:rsid w:val="009B7CF3"/>
    <w:rsid w:val="009E58B2"/>
    <w:rsid w:val="009F5446"/>
    <w:rsid w:val="00A24391"/>
    <w:rsid w:val="00A34182"/>
    <w:rsid w:val="00A5605D"/>
    <w:rsid w:val="00A574BA"/>
    <w:rsid w:val="00AE152A"/>
    <w:rsid w:val="00B169E8"/>
    <w:rsid w:val="00B21A10"/>
    <w:rsid w:val="00B26F90"/>
    <w:rsid w:val="00B33775"/>
    <w:rsid w:val="00B360AC"/>
    <w:rsid w:val="00B413F8"/>
    <w:rsid w:val="00B43485"/>
    <w:rsid w:val="00B46025"/>
    <w:rsid w:val="00B74DC9"/>
    <w:rsid w:val="00B95980"/>
    <w:rsid w:val="00BA2B19"/>
    <w:rsid w:val="00BA3FB6"/>
    <w:rsid w:val="00BC0B1D"/>
    <w:rsid w:val="00BC65DD"/>
    <w:rsid w:val="00C16D35"/>
    <w:rsid w:val="00C379D6"/>
    <w:rsid w:val="00C47AA6"/>
    <w:rsid w:val="00C53F2C"/>
    <w:rsid w:val="00C63A29"/>
    <w:rsid w:val="00C822A1"/>
    <w:rsid w:val="00C82F8C"/>
    <w:rsid w:val="00C914F3"/>
    <w:rsid w:val="00CA3F1A"/>
    <w:rsid w:val="00CB6B85"/>
    <w:rsid w:val="00CD6C71"/>
    <w:rsid w:val="00CF3B2C"/>
    <w:rsid w:val="00D123F3"/>
    <w:rsid w:val="00D22283"/>
    <w:rsid w:val="00D44854"/>
    <w:rsid w:val="00D63F63"/>
    <w:rsid w:val="00D9158A"/>
    <w:rsid w:val="00D935D7"/>
    <w:rsid w:val="00DF5680"/>
    <w:rsid w:val="00E14DAC"/>
    <w:rsid w:val="00E15EB2"/>
    <w:rsid w:val="00E20926"/>
    <w:rsid w:val="00E30A22"/>
    <w:rsid w:val="00E52A03"/>
    <w:rsid w:val="00E544C6"/>
    <w:rsid w:val="00E9746C"/>
    <w:rsid w:val="00EA0D32"/>
    <w:rsid w:val="00EA6900"/>
    <w:rsid w:val="00EC5BF9"/>
    <w:rsid w:val="00EF0995"/>
    <w:rsid w:val="00F10DCF"/>
    <w:rsid w:val="00F27CA9"/>
    <w:rsid w:val="00F5237C"/>
    <w:rsid w:val="00F65F81"/>
    <w:rsid w:val="00F72806"/>
    <w:rsid w:val="00FD5511"/>
    <w:rsid w:val="DFEFF6DF"/>
  </w:rsids>
  <m:mathPr>
    <m:mathFont m:val="Cambria Math"/>
    <m:brkBin m:val="before"/>
    <m:brkBinSub m:val="--"/>
    <m:smallFrac m:val="0"/>
    <m:dispDef/>
    <m:lMargin m:val="0"/>
    <m:rMargin m:val="0"/>
    <m:defJc m:val="centerGroup"/>
    <m:wrapIndent m:val="1440"/>
    <m:intLim m:val="subSup"/>
    <m:naryLim m:val="undOvr"/>
  </m:mathPr>
  <w:themeFontLang w:val="en-GB" w:eastAsia="zh-CN" w:bidi="ml-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rFonts w:ascii="Times New Roman" w:hAnsi="Times New Roman" w:cs="Times New Roman"/>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10"/>
    <w:unhideWhenUsed/>
    <w:qFormat/>
    <w:uiPriority w:val="99"/>
    <w:rPr>
      <w:sz w:val="20"/>
      <w:szCs w:val="20"/>
    </w:rPr>
  </w:style>
  <w:style w:type="paragraph" w:styleId="7">
    <w:name w:val="annotation subject"/>
    <w:basedOn w:val="6"/>
    <w:next w:val="6"/>
    <w:link w:val="11"/>
    <w:semiHidden/>
    <w:unhideWhenUsed/>
    <w:qFormat/>
    <w:uiPriority w:val="99"/>
    <w:rPr>
      <w:b/>
      <w:bCs/>
    </w:rPr>
  </w:style>
  <w:style w:type="table" w:styleId="8">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Comment Text Char"/>
    <w:basedOn w:val="2"/>
    <w:link w:val="6"/>
    <w:qFormat/>
    <w:uiPriority w:val="99"/>
    <w:rPr>
      <w:sz w:val="20"/>
      <w:szCs w:val="20"/>
    </w:rPr>
  </w:style>
  <w:style w:type="character" w:customStyle="1" w:styleId="11">
    <w:name w:val="Comment Subject Char"/>
    <w:basedOn w:val="10"/>
    <w:link w:val="7"/>
    <w:semiHidden/>
    <w:qFormat/>
    <w:uiPriority w:val="99"/>
    <w:rPr>
      <w:b/>
      <w:bCs/>
      <w:sz w:val="20"/>
      <w:szCs w:val="20"/>
    </w:rPr>
  </w:style>
  <w:style w:type="character" w:customStyle="1" w:styleId="12">
    <w:name w:val="Balloon Text Char"/>
    <w:basedOn w:val="2"/>
    <w:link w:val="4"/>
    <w:semiHidden/>
    <w:qFormat/>
    <w:uiPriority w:val="99"/>
    <w:rPr>
      <w:rFonts w:ascii="Times New Roman" w:hAnsi="Times New Roman" w:cs="Times New Roman"/>
      <w:sz w:val="18"/>
      <w:szCs w:val="18"/>
    </w:rPr>
  </w:style>
  <w:style w:type="character" w:customStyle="1" w:styleId="13">
    <w:name w:val="apple-converted-spac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534</Words>
  <Characters>3047</Characters>
  <Lines>25</Lines>
  <Paragraphs>7</Paragraphs>
  <TotalTime>52</TotalTime>
  <ScaleCrop>false</ScaleCrop>
  <LinksUpToDate>false</LinksUpToDate>
  <CharactersWithSpaces>3574</CharactersWithSpaces>
  <Application>WPS Office_4.7.0.7770_F1E327BC-269C-435d-A152-05C5408002CA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2022-11-11T13:53:00Z</dcterms:created>
  <dc:creator>libby sallnow</dc:creator>
  <cp:lastModifiedBy>PriyathaPonnappan</cp:lastModifiedBy>
  <dcterms:modified xsi:type="dcterms:W3CDTF">2022-11-13T18:35:20Z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53a1c55f5f9525c91bfed26c2d259323304c704a7ec063529adad3abcb598de3</vt:lpwstr>
  </property>
  <property fmtid="{D5CDD505-2E9C-101B-9397-08002B2CF9AE}" pid="3" name="KSOProductBuildVer">
    <vt:lpwstr>1033-4.7.0.7770</vt:lpwstr>
  </property>
</Properties>
</file>